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0D812" w14:textId="1C7B3EA4" w:rsidR="00FA74D9" w:rsidRPr="00FA74D9" w:rsidRDefault="00FA74D9" w:rsidP="00FA74D9">
      <w:pPr>
        <w:pStyle w:val="ListeParagraf"/>
        <w:numPr>
          <w:ilvl w:val="0"/>
          <w:numId w:val="6"/>
        </w:numPr>
        <w:spacing w:line="240" w:lineRule="auto"/>
        <w:jc w:val="both"/>
        <w:rPr>
          <w:rStyle w:val="FontStyle97"/>
          <w:rFonts w:ascii="Times New Roman" w:hAnsi="Times New Roman" w:cs="Times New Roman"/>
          <w:b/>
        </w:rPr>
      </w:pPr>
      <w:r w:rsidRPr="00FA74D9">
        <w:rPr>
          <w:rStyle w:val="FontStyle97"/>
          <w:rFonts w:ascii="Times New Roman" w:hAnsi="Times New Roman" w:cs="Times New Roman"/>
          <w:b/>
        </w:rPr>
        <w:t>AMAÇ</w:t>
      </w:r>
    </w:p>
    <w:p w14:paraId="7B6AF12A" w14:textId="4AB826C3" w:rsidR="00FA74D9" w:rsidRPr="00FA74D9" w:rsidRDefault="00C91B8B" w:rsidP="00FA74D9">
      <w:pPr>
        <w:spacing w:line="240" w:lineRule="auto"/>
        <w:ind w:firstLine="360"/>
        <w:jc w:val="both"/>
        <w:rPr>
          <w:rStyle w:val="FontStyle97"/>
          <w:rFonts w:ascii="Times New Roman" w:hAnsi="Times New Roman" w:cs="Times New Roman"/>
        </w:rPr>
      </w:pPr>
      <w:r w:rsidRPr="00FA74D9">
        <w:rPr>
          <w:rStyle w:val="FontStyle97"/>
          <w:rFonts w:ascii="Times New Roman" w:hAnsi="Times New Roman" w:cs="Times New Roman"/>
        </w:rPr>
        <w:t>Bu talimat</w:t>
      </w:r>
      <w:r w:rsidR="00FA74D9" w:rsidRPr="00FA74D9">
        <w:rPr>
          <w:rStyle w:val="FontStyle97"/>
          <w:rFonts w:ascii="Times New Roman" w:hAnsi="Times New Roman" w:cs="Times New Roman"/>
        </w:rPr>
        <w:t>ın amacı,</w:t>
      </w:r>
      <w:r w:rsidRPr="00FA74D9">
        <w:rPr>
          <w:rStyle w:val="FontStyle97"/>
          <w:rFonts w:ascii="Times New Roman" w:hAnsi="Times New Roman" w:cs="Times New Roman"/>
        </w:rPr>
        <w:t xml:space="preserve"> Ağrı İbrahim Çeçen Üniversitesi yerleşkelerinde, yangın dolabı ve yangın söndürücü kullanma ihtimali olan çalışanların kendisi ile çevresindekilerin sağlık ve güvenliğini tehlikeye atmayacak biçimde faaliyetlerini sürdürmesini sağlamak, olası tehlike ve risklere karşı uyulması gereken önlemleri belirlemektir.</w:t>
      </w:r>
    </w:p>
    <w:p w14:paraId="5FF648A0" w14:textId="77777777" w:rsidR="00FA74D9" w:rsidRPr="00FA74D9" w:rsidRDefault="00FA74D9" w:rsidP="00FA74D9">
      <w:pPr>
        <w:pStyle w:val="ListeParagraf"/>
        <w:numPr>
          <w:ilvl w:val="0"/>
          <w:numId w:val="6"/>
        </w:numPr>
        <w:spacing w:line="240" w:lineRule="auto"/>
        <w:jc w:val="both"/>
        <w:rPr>
          <w:rStyle w:val="FontStyle97"/>
          <w:rFonts w:ascii="Times New Roman" w:hAnsi="Times New Roman" w:cs="Times New Roman"/>
        </w:rPr>
      </w:pPr>
      <w:r w:rsidRPr="00FA74D9">
        <w:rPr>
          <w:rStyle w:val="FontStyle97"/>
          <w:rFonts w:ascii="Times New Roman" w:hAnsi="Times New Roman" w:cs="Times New Roman"/>
          <w:b/>
        </w:rPr>
        <w:t>KAPSAM</w:t>
      </w:r>
    </w:p>
    <w:p w14:paraId="51179A19" w14:textId="5339054D" w:rsidR="00FA74D9" w:rsidRPr="00FA74D9" w:rsidRDefault="00C91B8B" w:rsidP="00FA74D9">
      <w:pPr>
        <w:spacing w:line="240" w:lineRule="auto"/>
        <w:ind w:firstLine="360"/>
        <w:jc w:val="both"/>
        <w:rPr>
          <w:rStyle w:val="FontStyle97"/>
          <w:rFonts w:ascii="Times New Roman" w:hAnsi="Times New Roman" w:cs="Times New Roman"/>
        </w:rPr>
      </w:pPr>
      <w:r w:rsidRPr="00FA74D9">
        <w:rPr>
          <w:rStyle w:val="FontStyle97"/>
          <w:rFonts w:ascii="Times New Roman" w:hAnsi="Times New Roman" w:cs="Times New Roman"/>
        </w:rPr>
        <w:t>Bu talimat</w:t>
      </w:r>
      <w:r w:rsidR="00FA74D9" w:rsidRPr="00FA74D9">
        <w:rPr>
          <w:rStyle w:val="FontStyle97"/>
          <w:rFonts w:ascii="Times New Roman" w:hAnsi="Times New Roman" w:cs="Times New Roman"/>
        </w:rPr>
        <w:t>,</w:t>
      </w:r>
      <w:r w:rsidRPr="00FA74D9">
        <w:rPr>
          <w:rStyle w:val="FontStyle97"/>
          <w:rFonts w:ascii="Times New Roman" w:hAnsi="Times New Roman" w:cs="Times New Roman"/>
        </w:rPr>
        <w:t xml:space="preserve"> Ağrı İbrahim Çeçen Üniversitesi yerleşkelerinde yangın dolabı ve yangın söndürücü kullanma ihtimali olan personellerin sorumluluklarını ve emniyet tedbirlerini kapsar</w:t>
      </w:r>
      <w:r w:rsidRPr="00FA74D9">
        <w:rPr>
          <w:rStyle w:val="FontStyle97"/>
          <w:rFonts w:ascii="Times New Roman" w:hAnsi="Times New Roman" w:cs="Times New Roman"/>
          <w:b/>
        </w:rPr>
        <w:t xml:space="preserve">.  </w:t>
      </w:r>
    </w:p>
    <w:p w14:paraId="03C9EC57" w14:textId="77777777" w:rsidR="00FA74D9" w:rsidRPr="00FA74D9" w:rsidRDefault="00FA74D9" w:rsidP="00FA74D9">
      <w:pPr>
        <w:pStyle w:val="ListeParagraf"/>
        <w:numPr>
          <w:ilvl w:val="0"/>
          <w:numId w:val="6"/>
        </w:numPr>
        <w:spacing w:line="240" w:lineRule="auto"/>
        <w:jc w:val="both"/>
        <w:rPr>
          <w:rStyle w:val="FontStyle97"/>
          <w:rFonts w:ascii="Times New Roman" w:hAnsi="Times New Roman" w:cs="Times New Roman"/>
        </w:rPr>
      </w:pPr>
      <w:r w:rsidRPr="00FA74D9">
        <w:rPr>
          <w:rStyle w:val="FontStyle97"/>
          <w:rFonts w:ascii="Times New Roman" w:hAnsi="Times New Roman" w:cs="Times New Roman"/>
          <w:b/>
        </w:rPr>
        <w:t>YASAL DAYANAK</w:t>
      </w:r>
    </w:p>
    <w:p w14:paraId="04D92D39" w14:textId="15B60AD3" w:rsidR="00C91B8B" w:rsidRPr="00FA74D9" w:rsidRDefault="00C91B8B" w:rsidP="00FA74D9">
      <w:pPr>
        <w:spacing w:line="240" w:lineRule="auto"/>
        <w:ind w:firstLine="360"/>
        <w:jc w:val="both"/>
        <w:rPr>
          <w:rStyle w:val="FontStyle97"/>
          <w:rFonts w:ascii="Times New Roman" w:hAnsi="Times New Roman" w:cs="Times New Roman"/>
        </w:rPr>
      </w:pPr>
      <w:r w:rsidRPr="00FA74D9">
        <w:rPr>
          <w:rStyle w:val="FontStyle97"/>
          <w:rFonts w:ascii="Times New Roman" w:hAnsi="Times New Roman" w:cs="Times New Roman"/>
        </w:rPr>
        <w:t>Bu talimat 6331 Sayılı İş Sağlığı ve Güvenliği Kanunu ile bağlı yönetmelik ve tebliğler,</w:t>
      </w:r>
      <w:r w:rsidRPr="00FA74D9">
        <w:rPr>
          <w:rFonts w:ascii="Times New Roman" w:hAnsi="Times New Roman" w:cs="Times New Roman"/>
          <w:sz w:val="24"/>
          <w:szCs w:val="24"/>
        </w:rPr>
        <w:t xml:space="preserve"> </w:t>
      </w:r>
      <w:r w:rsidRPr="00FA74D9">
        <w:rPr>
          <w:rStyle w:val="FontStyle97"/>
          <w:rFonts w:ascii="Times New Roman" w:hAnsi="Times New Roman" w:cs="Times New Roman"/>
        </w:rPr>
        <w:t>4857 Sayılı İş Kanunu, Binaların Yangından Korunması Hakkında Yönetmelik, 5510 Sayılı Sosyal Sigortalar ve Genel Sağlık Sigortası Kanunu ve 5237 Sayılı Türk Ceza Kanunu ile bu kanunlara bağlı olarak çıkarılmış ikincil mevzuat gereğince hazırlanmıştır.</w:t>
      </w:r>
    </w:p>
    <w:p w14:paraId="6DBB9672" w14:textId="25AC9EA2" w:rsidR="00FA74D9" w:rsidRPr="00FA74D9" w:rsidRDefault="00FA74D9" w:rsidP="00FA74D9">
      <w:pPr>
        <w:pStyle w:val="ListeParagraf"/>
        <w:numPr>
          <w:ilvl w:val="0"/>
          <w:numId w:val="6"/>
        </w:numPr>
        <w:spacing w:line="240" w:lineRule="auto"/>
        <w:jc w:val="both"/>
        <w:rPr>
          <w:rStyle w:val="FontStyle97"/>
          <w:rFonts w:ascii="Times New Roman" w:hAnsi="Times New Roman" w:cs="Times New Roman"/>
          <w:b/>
        </w:rPr>
      </w:pPr>
      <w:r w:rsidRPr="00FA74D9">
        <w:rPr>
          <w:rStyle w:val="FontStyle97"/>
          <w:rFonts w:ascii="Times New Roman" w:hAnsi="Times New Roman" w:cs="Times New Roman"/>
          <w:b/>
        </w:rPr>
        <w:t>TANIMLAR</w:t>
      </w:r>
    </w:p>
    <w:p w14:paraId="7278A53E" w14:textId="77777777" w:rsidR="00FA74D9" w:rsidRPr="00FA74D9" w:rsidRDefault="00FA74D9" w:rsidP="00FA74D9">
      <w:pPr>
        <w:spacing w:line="240" w:lineRule="auto"/>
        <w:ind w:firstLine="360"/>
        <w:jc w:val="both"/>
        <w:rPr>
          <w:rFonts w:ascii="Times New Roman" w:hAnsi="Times New Roman" w:cs="Times New Roman"/>
          <w:sz w:val="24"/>
          <w:szCs w:val="24"/>
        </w:rPr>
      </w:pPr>
      <w:r w:rsidRPr="00FA74D9">
        <w:rPr>
          <w:rFonts w:ascii="Times New Roman" w:hAnsi="Times New Roman" w:cs="Times New Roman"/>
          <w:sz w:val="24"/>
          <w:szCs w:val="24"/>
        </w:rPr>
        <w:t xml:space="preserve">Bu talimatta tanımlanacak bir terim bulunmamaktadır. </w:t>
      </w:r>
    </w:p>
    <w:p w14:paraId="513A01A7" w14:textId="77777777" w:rsidR="00FA74D9" w:rsidRPr="00FA74D9" w:rsidRDefault="00FA74D9" w:rsidP="00FA74D9">
      <w:pPr>
        <w:pStyle w:val="ListeParagraf"/>
        <w:numPr>
          <w:ilvl w:val="0"/>
          <w:numId w:val="6"/>
        </w:numPr>
        <w:spacing w:line="240" w:lineRule="auto"/>
        <w:jc w:val="both"/>
        <w:rPr>
          <w:rStyle w:val="FontStyle97"/>
          <w:rFonts w:ascii="Times New Roman" w:hAnsi="Times New Roman" w:cs="Times New Roman"/>
        </w:rPr>
      </w:pPr>
      <w:r w:rsidRPr="00FA74D9">
        <w:rPr>
          <w:rStyle w:val="FontStyle97"/>
          <w:rFonts w:ascii="Times New Roman" w:hAnsi="Times New Roman" w:cs="Times New Roman"/>
          <w:b/>
        </w:rPr>
        <w:t>SORUMLULAR</w:t>
      </w:r>
    </w:p>
    <w:p w14:paraId="4669C2B4" w14:textId="62909289" w:rsidR="00FA74D9" w:rsidRPr="00FA74D9" w:rsidRDefault="00C91B8B" w:rsidP="00FA74D9">
      <w:pPr>
        <w:spacing w:line="240" w:lineRule="auto"/>
        <w:ind w:firstLine="360"/>
        <w:jc w:val="both"/>
        <w:rPr>
          <w:rStyle w:val="FontStyle97"/>
          <w:rFonts w:ascii="Times New Roman" w:hAnsi="Times New Roman" w:cs="Times New Roman"/>
        </w:rPr>
      </w:pPr>
      <w:r w:rsidRPr="00FA74D9">
        <w:rPr>
          <w:rStyle w:val="FontStyle97"/>
          <w:rFonts w:ascii="Times New Roman" w:hAnsi="Times New Roman" w:cs="Times New Roman"/>
        </w:rPr>
        <w:t>Bu talimatın uygulanmasından Ağrı İbrahim Çeç</w:t>
      </w:r>
      <w:r w:rsidR="008B7032">
        <w:rPr>
          <w:rStyle w:val="FontStyle97"/>
          <w:rFonts w:ascii="Times New Roman" w:hAnsi="Times New Roman" w:cs="Times New Roman"/>
        </w:rPr>
        <w:t>en Üniversitesi yerleşkelerinde</w:t>
      </w:r>
      <w:r w:rsidRPr="00FA74D9">
        <w:rPr>
          <w:rStyle w:val="FontStyle97"/>
          <w:rFonts w:ascii="Times New Roman" w:hAnsi="Times New Roman" w:cs="Times New Roman"/>
        </w:rPr>
        <w:t xml:space="preserve"> yetkili amirler v</w:t>
      </w:r>
      <w:r w:rsidR="00FA74D9" w:rsidRPr="00FA74D9">
        <w:rPr>
          <w:rStyle w:val="FontStyle97"/>
          <w:rFonts w:ascii="Times New Roman" w:hAnsi="Times New Roman" w:cs="Times New Roman"/>
        </w:rPr>
        <w:t>e ilgili personeller sorumludur.</w:t>
      </w:r>
    </w:p>
    <w:p w14:paraId="502A1E57" w14:textId="6008A333" w:rsidR="00C91B8B" w:rsidRPr="00FA74D9" w:rsidRDefault="00C91B8B" w:rsidP="00FA74D9">
      <w:pPr>
        <w:pStyle w:val="ListeParagraf"/>
        <w:numPr>
          <w:ilvl w:val="0"/>
          <w:numId w:val="6"/>
        </w:numPr>
        <w:spacing w:line="240" w:lineRule="auto"/>
        <w:jc w:val="both"/>
        <w:rPr>
          <w:rStyle w:val="FontStyle97"/>
          <w:rFonts w:ascii="Times New Roman" w:hAnsi="Times New Roman" w:cs="Times New Roman"/>
        </w:rPr>
      </w:pPr>
      <w:r w:rsidRPr="00FA74D9">
        <w:rPr>
          <w:rStyle w:val="FontStyle97"/>
          <w:rFonts w:ascii="Times New Roman" w:hAnsi="Times New Roman" w:cs="Times New Roman"/>
          <w:b/>
        </w:rPr>
        <w:t>UYGULAMA</w:t>
      </w:r>
    </w:p>
    <w:p w14:paraId="7ADADB59" w14:textId="6FF5C328" w:rsidR="00C91B8B" w:rsidRDefault="00C91B8B" w:rsidP="00FA74D9">
      <w:pPr>
        <w:spacing w:before="40" w:line="240" w:lineRule="auto"/>
        <w:jc w:val="both"/>
        <w:rPr>
          <w:rFonts w:ascii="Times New Roman" w:hAnsi="Times New Roman" w:cs="Times New Roman"/>
          <w:b/>
          <w:bCs/>
          <w:sz w:val="24"/>
          <w:szCs w:val="24"/>
          <w:u w:val="single"/>
        </w:rPr>
      </w:pPr>
      <w:r w:rsidRPr="00FA74D9">
        <w:rPr>
          <w:rFonts w:ascii="Times New Roman" w:hAnsi="Times New Roman" w:cs="Times New Roman"/>
          <w:b/>
          <w:bCs/>
          <w:sz w:val="24"/>
          <w:szCs w:val="24"/>
          <w:u w:val="single"/>
        </w:rPr>
        <w:t>Yangın Dolabı Kullanma Talimatı:</w:t>
      </w:r>
    </w:p>
    <w:p w14:paraId="424CCEC4" w14:textId="35408A13" w:rsidR="00D10AD6" w:rsidRPr="00D10AD6" w:rsidRDefault="00D10AD6" w:rsidP="00FA74D9">
      <w:pPr>
        <w:spacing w:before="40" w:line="240" w:lineRule="auto"/>
        <w:jc w:val="both"/>
        <w:rPr>
          <w:rFonts w:ascii="Times New Roman" w:hAnsi="Times New Roman" w:cs="Times New Roman"/>
          <w:sz w:val="24"/>
          <w:szCs w:val="24"/>
        </w:rPr>
      </w:pPr>
      <w:r w:rsidRPr="00D10AD6">
        <w:rPr>
          <w:rFonts w:ascii="Times New Roman" w:hAnsi="Times New Roman" w:cs="Times New Roman"/>
          <w:b/>
          <w:bCs/>
          <w:sz w:val="24"/>
          <w:szCs w:val="24"/>
        </w:rPr>
        <w:tab/>
        <w:t>Genel Kurallar:</w:t>
      </w:r>
    </w:p>
    <w:p w14:paraId="391DED2E" w14:textId="77777777" w:rsidR="00C91B8B" w:rsidRPr="00FA74D9" w:rsidRDefault="00C91B8B" w:rsidP="00FA74D9">
      <w:pPr>
        <w:pStyle w:val="ListeParagraf"/>
        <w:numPr>
          <w:ilvl w:val="0"/>
          <w:numId w:val="4"/>
        </w:numPr>
        <w:spacing w:before="40" w:line="240" w:lineRule="auto"/>
        <w:jc w:val="both"/>
        <w:rPr>
          <w:rFonts w:ascii="Times New Roman" w:hAnsi="Times New Roman" w:cs="Times New Roman"/>
          <w:sz w:val="24"/>
          <w:szCs w:val="24"/>
        </w:rPr>
      </w:pPr>
      <w:r w:rsidRPr="00FA74D9">
        <w:rPr>
          <w:rFonts w:ascii="Times New Roman" w:hAnsi="Times New Roman" w:cs="Times New Roman"/>
          <w:sz w:val="24"/>
          <w:szCs w:val="24"/>
        </w:rPr>
        <w:t xml:space="preserve">Yangın dolabı önü daima açık tutulup, önüne pano, dolap vs. konulmamalıdır. </w:t>
      </w:r>
    </w:p>
    <w:p w14:paraId="4C20BD53" w14:textId="77777777" w:rsidR="00C91B8B" w:rsidRPr="00FA74D9" w:rsidRDefault="00C91B8B" w:rsidP="00FA74D9">
      <w:pPr>
        <w:pStyle w:val="ListeParagraf"/>
        <w:numPr>
          <w:ilvl w:val="0"/>
          <w:numId w:val="4"/>
        </w:numPr>
        <w:spacing w:before="40" w:line="240" w:lineRule="auto"/>
        <w:jc w:val="both"/>
        <w:rPr>
          <w:rFonts w:ascii="Times New Roman" w:hAnsi="Times New Roman" w:cs="Times New Roman"/>
          <w:sz w:val="24"/>
          <w:szCs w:val="24"/>
        </w:rPr>
      </w:pPr>
      <w:r w:rsidRPr="00FA74D9">
        <w:rPr>
          <w:rFonts w:ascii="Times New Roman" w:hAnsi="Times New Roman" w:cs="Times New Roman"/>
          <w:sz w:val="24"/>
          <w:szCs w:val="24"/>
        </w:rPr>
        <w:t xml:space="preserve">Yangın dolapları içindeki hortumların bir ucu vanaya, diğer ucu lansa bağlı bulunup, hortumlar her an kullanıma hazır halde tutulmalıdır. </w:t>
      </w:r>
    </w:p>
    <w:p w14:paraId="1F0BFB29" w14:textId="77777777" w:rsidR="00C91B8B" w:rsidRPr="00FA74D9" w:rsidRDefault="00C91B8B" w:rsidP="00FA74D9">
      <w:pPr>
        <w:pStyle w:val="ListeParagraf"/>
        <w:numPr>
          <w:ilvl w:val="0"/>
          <w:numId w:val="4"/>
        </w:numPr>
        <w:spacing w:before="40" w:line="240" w:lineRule="auto"/>
        <w:jc w:val="both"/>
        <w:rPr>
          <w:rFonts w:ascii="Times New Roman" w:hAnsi="Times New Roman" w:cs="Times New Roman"/>
          <w:sz w:val="24"/>
          <w:szCs w:val="24"/>
        </w:rPr>
      </w:pPr>
      <w:r w:rsidRPr="00FA74D9">
        <w:rPr>
          <w:rFonts w:ascii="Times New Roman" w:hAnsi="Times New Roman" w:cs="Times New Roman"/>
          <w:sz w:val="24"/>
          <w:szCs w:val="24"/>
        </w:rPr>
        <w:t xml:space="preserve">Yangın dolabının içi daima temiz tutularak, içerisine kâğıt, toz bezi vs. konulmamalıdır. </w:t>
      </w:r>
    </w:p>
    <w:p w14:paraId="29AF1DDA" w14:textId="77777777" w:rsidR="00C91B8B" w:rsidRPr="00FA74D9" w:rsidRDefault="00C91B8B" w:rsidP="00FA74D9">
      <w:pPr>
        <w:pStyle w:val="ListeParagraf"/>
        <w:numPr>
          <w:ilvl w:val="0"/>
          <w:numId w:val="4"/>
        </w:numPr>
        <w:spacing w:before="40" w:line="240" w:lineRule="auto"/>
        <w:jc w:val="both"/>
        <w:rPr>
          <w:rFonts w:ascii="Times New Roman" w:hAnsi="Times New Roman" w:cs="Times New Roman"/>
          <w:sz w:val="24"/>
          <w:szCs w:val="24"/>
        </w:rPr>
      </w:pPr>
      <w:r w:rsidRPr="00FA74D9">
        <w:rPr>
          <w:rFonts w:ascii="Times New Roman" w:hAnsi="Times New Roman" w:cs="Times New Roman"/>
          <w:sz w:val="24"/>
          <w:szCs w:val="24"/>
        </w:rPr>
        <w:t>Yangın dolapları amacı dışında kullanılmamalıdır.</w:t>
      </w:r>
    </w:p>
    <w:p w14:paraId="3E18F263" w14:textId="77777777" w:rsidR="00C91B8B" w:rsidRPr="00FA74D9" w:rsidRDefault="00C91B8B" w:rsidP="00FA74D9">
      <w:pPr>
        <w:pStyle w:val="ListeParagraf"/>
        <w:numPr>
          <w:ilvl w:val="0"/>
          <w:numId w:val="4"/>
        </w:numPr>
        <w:spacing w:before="40" w:line="240" w:lineRule="auto"/>
        <w:jc w:val="both"/>
        <w:rPr>
          <w:rFonts w:ascii="Times New Roman" w:hAnsi="Times New Roman" w:cs="Times New Roman"/>
          <w:sz w:val="24"/>
          <w:szCs w:val="24"/>
        </w:rPr>
      </w:pPr>
      <w:r w:rsidRPr="00FA74D9">
        <w:rPr>
          <w:rFonts w:ascii="Times New Roman" w:hAnsi="Times New Roman" w:cs="Times New Roman"/>
          <w:sz w:val="24"/>
          <w:szCs w:val="24"/>
        </w:rPr>
        <w:t xml:space="preserve">Açıldığında, hortumlara yeterli derecede tazyikli suyun gelip gelmediği her ay sorumlular tarafından kontrol edilerek, kontrol formuna düzenli olarak işaretlenmelidir. </w:t>
      </w:r>
    </w:p>
    <w:p w14:paraId="5E1790A9" w14:textId="77777777" w:rsidR="00C91B8B" w:rsidRPr="00FA74D9" w:rsidRDefault="00C91B8B" w:rsidP="00FA74D9">
      <w:pPr>
        <w:pStyle w:val="ListeParagraf"/>
        <w:numPr>
          <w:ilvl w:val="0"/>
          <w:numId w:val="4"/>
        </w:numPr>
        <w:spacing w:before="40" w:line="240" w:lineRule="auto"/>
        <w:jc w:val="both"/>
        <w:rPr>
          <w:rFonts w:ascii="Times New Roman" w:hAnsi="Times New Roman" w:cs="Times New Roman"/>
          <w:sz w:val="24"/>
          <w:szCs w:val="24"/>
        </w:rPr>
      </w:pPr>
      <w:r w:rsidRPr="00FA74D9">
        <w:rPr>
          <w:rFonts w:ascii="Times New Roman" w:hAnsi="Times New Roman" w:cs="Times New Roman"/>
          <w:sz w:val="24"/>
          <w:szCs w:val="24"/>
        </w:rPr>
        <w:t>Kullanılan hortumlar (bez türleri) kurutularak, ortadan ikiye katlanıp açıldığında takılmadan kolayca gelecek şekilde makaraya sarılmalıdır.</w:t>
      </w:r>
    </w:p>
    <w:p w14:paraId="49159549" w14:textId="77777777" w:rsidR="00C91B8B" w:rsidRPr="00FA74D9" w:rsidRDefault="00C91B8B" w:rsidP="00FA74D9">
      <w:pPr>
        <w:pStyle w:val="ListeParagraf"/>
        <w:numPr>
          <w:ilvl w:val="0"/>
          <w:numId w:val="4"/>
        </w:numPr>
        <w:spacing w:before="40" w:line="240" w:lineRule="auto"/>
        <w:jc w:val="both"/>
        <w:rPr>
          <w:rFonts w:ascii="Times New Roman" w:hAnsi="Times New Roman" w:cs="Times New Roman"/>
          <w:sz w:val="24"/>
          <w:szCs w:val="24"/>
        </w:rPr>
      </w:pPr>
      <w:r w:rsidRPr="00FA74D9">
        <w:rPr>
          <w:rFonts w:ascii="Times New Roman" w:hAnsi="Times New Roman" w:cs="Times New Roman"/>
          <w:sz w:val="24"/>
          <w:szCs w:val="24"/>
        </w:rPr>
        <w:t xml:space="preserve">Vanalar açıldığında dolap içerisinde su sızıntısı olmamalı, şayet arızalı hortumlar, kelepçeler, contalar varsa değiştirilmeleri için derhal gerekli yerlere bildirilmelidir. </w:t>
      </w:r>
    </w:p>
    <w:p w14:paraId="5C0CEEF4" w14:textId="77777777" w:rsidR="00C91B8B" w:rsidRPr="00FA74D9" w:rsidRDefault="00C91B8B" w:rsidP="00FA74D9">
      <w:pPr>
        <w:pStyle w:val="ListeParagraf"/>
        <w:numPr>
          <w:ilvl w:val="0"/>
          <w:numId w:val="4"/>
        </w:numPr>
        <w:spacing w:before="40" w:line="240" w:lineRule="auto"/>
        <w:jc w:val="both"/>
        <w:rPr>
          <w:rFonts w:ascii="Times New Roman" w:hAnsi="Times New Roman" w:cs="Times New Roman"/>
          <w:sz w:val="24"/>
          <w:szCs w:val="24"/>
        </w:rPr>
      </w:pPr>
      <w:r w:rsidRPr="00FA74D9">
        <w:rPr>
          <w:rFonts w:ascii="Times New Roman" w:hAnsi="Times New Roman" w:cs="Times New Roman"/>
          <w:sz w:val="24"/>
          <w:szCs w:val="24"/>
        </w:rPr>
        <w:t>Yangın dolabının doğru kullanımı ve periyodik bakımından yöneticiler sorumludur.</w:t>
      </w:r>
    </w:p>
    <w:p w14:paraId="5D3660B5" w14:textId="3D5DB5CB" w:rsidR="00D10AD6" w:rsidRDefault="00D10AD6" w:rsidP="00FA74D9">
      <w:pPr>
        <w:spacing w:before="40" w:line="240" w:lineRule="auto"/>
        <w:jc w:val="both"/>
        <w:rPr>
          <w:rFonts w:ascii="Times New Roman" w:hAnsi="Times New Roman" w:cs="Times New Roman"/>
          <w:b/>
          <w:bCs/>
          <w:sz w:val="24"/>
          <w:szCs w:val="24"/>
          <w:u w:val="single"/>
        </w:rPr>
      </w:pPr>
    </w:p>
    <w:p w14:paraId="1314A603" w14:textId="77777777" w:rsidR="00D10AD6" w:rsidRDefault="00D10AD6" w:rsidP="00D10AD6">
      <w:pPr>
        <w:spacing w:after="0" w:line="240" w:lineRule="auto"/>
        <w:ind w:right="142"/>
        <w:rPr>
          <w:rFonts w:ascii="Times New Roman" w:hAnsi="Times New Roman" w:cs="Times New Roman"/>
          <w:b/>
          <w:bCs/>
          <w:sz w:val="24"/>
          <w:szCs w:val="24"/>
          <w:u w:val="single"/>
        </w:rPr>
      </w:pPr>
    </w:p>
    <w:p w14:paraId="542FE20F" w14:textId="1012E344" w:rsidR="00D10AD6" w:rsidRDefault="00D10AD6" w:rsidP="00D10AD6">
      <w:pPr>
        <w:spacing w:after="0" w:line="240" w:lineRule="auto"/>
        <w:ind w:right="142"/>
        <w:jc w:val="center"/>
        <w:rPr>
          <w:rFonts w:ascii="Times New Roman" w:hAnsi="Times New Roman"/>
          <w:b/>
          <w:sz w:val="24"/>
          <w:szCs w:val="24"/>
        </w:rPr>
      </w:pPr>
      <w:r>
        <w:rPr>
          <w:rFonts w:ascii="Times New Roman" w:hAnsi="Times New Roman"/>
          <w:b/>
          <w:sz w:val="24"/>
          <w:szCs w:val="24"/>
        </w:rPr>
        <w:t>TS EN 671-1 Sulu Sistem</w:t>
      </w:r>
    </w:p>
    <w:p w14:paraId="36CA2A12" w14:textId="34776799" w:rsidR="00D10AD6" w:rsidRDefault="00D10AD6" w:rsidP="00D10AD6">
      <w:pPr>
        <w:spacing w:after="0" w:line="240" w:lineRule="auto"/>
        <w:ind w:right="142"/>
        <w:jc w:val="center"/>
        <w:rPr>
          <w:rFonts w:ascii="Times New Roman" w:hAnsi="Times New Roman"/>
          <w:b/>
          <w:sz w:val="24"/>
          <w:szCs w:val="24"/>
        </w:rPr>
      </w:pPr>
      <w:r>
        <w:rPr>
          <w:rFonts w:ascii="Times New Roman" w:hAnsi="Times New Roman"/>
          <w:b/>
          <w:sz w:val="24"/>
          <w:szCs w:val="24"/>
        </w:rPr>
        <w:lastRenderedPageBreak/>
        <w:t>Yarı Sert Yuvarlak Hortumlu Yangın Dolabı Kullanma Talimatı</w:t>
      </w:r>
    </w:p>
    <w:p w14:paraId="04BCBF65" w14:textId="77777777" w:rsidR="00D10AD6" w:rsidRDefault="00D10AD6" w:rsidP="00D10AD6">
      <w:pPr>
        <w:spacing w:after="0" w:line="240" w:lineRule="auto"/>
        <w:ind w:left="-426" w:right="142"/>
        <w:rPr>
          <w:rFonts w:ascii="Times New Roman" w:hAnsi="Times New Roman"/>
          <w:b/>
          <w:sz w:val="24"/>
          <w:szCs w:val="24"/>
        </w:rPr>
      </w:pPr>
    </w:p>
    <w:p w14:paraId="58074AC6" w14:textId="6A93DBFF" w:rsidR="00D10AD6" w:rsidRDefault="00D10AD6" w:rsidP="00D10AD6">
      <w:pPr>
        <w:spacing w:after="0"/>
        <w:ind w:left="566" w:right="142"/>
        <w:rPr>
          <w:rFonts w:ascii="Times New Roman" w:hAnsi="Times New Roman"/>
          <w:b/>
          <w:sz w:val="24"/>
          <w:szCs w:val="24"/>
        </w:rPr>
      </w:pPr>
      <w:r>
        <w:rPr>
          <w:rFonts w:ascii="Times New Roman" w:hAnsi="Times New Roman"/>
          <w:b/>
          <w:szCs w:val="24"/>
        </w:rPr>
        <w:t xml:space="preserve">1. </w:t>
      </w:r>
      <w:r>
        <w:rPr>
          <w:rFonts w:ascii="Times New Roman" w:hAnsi="Times New Roman"/>
          <w:szCs w:val="24"/>
        </w:rPr>
        <w:t>Yangını ihbar et</w:t>
      </w:r>
      <w:r w:rsidR="008B7032">
        <w:rPr>
          <w:rFonts w:ascii="Times New Roman" w:hAnsi="Times New Roman"/>
          <w:szCs w:val="24"/>
        </w:rPr>
        <w:t>,</w:t>
      </w:r>
      <w:r>
        <w:rPr>
          <w:rFonts w:ascii="Times New Roman" w:hAnsi="Times New Roman"/>
          <w:szCs w:val="24"/>
        </w:rPr>
        <w:t xml:space="preserve"> </w:t>
      </w:r>
      <w:r>
        <w:rPr>
          <w:rFonts w:ascii="Times New Roman" w:hAnsi="Times New Roman"/>
          <w:b/>
          <w:szCs w:val="24"/>
        </w:rPr>
        <w:t>(110 Yangın İhbar-112 Acil)</w:t>
      </w:r>
    </w:p>
    <w:p w14:paraId="2ACC79E7" w14:textId="77777777" w:rsidR="00D10AD6" w:rsidRDefault="00D10AD6" w:rsidP="00D10AD6">
      <w:pPr>
        <w:spacing w:after="0"/>
        <w:ind w:left="-142" w:right="142" w:firstLine="708"/>
        <w:rPr>
          <w:rFonts w:ascii="Times New Roman" w:hAnsi="Times New Roman"/>
          <w:szCs w:val="24"/>
        </w:rPr>
      </w:pPr>
      <w:r>
        <w:rPr>
          <w:rFonts w:ascii="Times New Roman" w:hAnsi="Times New Roman"/>
          <w:b/>
          <w:szCs w:val="24"/>
        </w:rPr>
        <w:t xml:space="preserve">2. </w:t>
      </w:r>
      <w:r>
        <w:rPr>
          <w:rFonts w:ascii="Times New Roman" w:hAnsi="Times New Roman"/>
          <w:szCs w:val="24"/>
        </w:rPr>
        <w:t>Telaşlanmayın.</w:t>
      </w:r>
    </w:p>
    <w:p w14:paraId="016D62F2" w14:textId="77777777" w:rsidR="00D10AD6" w:rsidRDefault="00D10AD6" w:rsidP="00D10AD6">
      <w:pPr>
        <w:spacing w:after="0"/>
        <w:ind w:left="-142" w:right="142" w:firstLine="708"/>
        <w:rPr>
          <w:rFonts w:ascii="Times New Roman" w:hAnsi="Times New Roman"/>
          <w:szCs w:val="24"/>
        </w:rPr>
      </w:pPr>
      <w:r>
        <w:rPr>
          <w:rFonts w:ascii="Times New Roman" w:hAnsi="Times New Roman"/>
          <w:b/>
          <w:szCs w:val="24"/>
        </w:rPr>
        <w:t xml:space="preserve">3. </w:t>
      </w:r>
      <w:r>
        <w:rPr>
          <w:rFonts w:ascii="Times New Roman" w:hAnsi="Times New Roman"/>
          <w:szCs w:val="24"/>
        </w:rPr>
        <w:t>Yangın bölgesinin ( Gerekirse binanın) elektriğini kesin.</w:t>
      </w:r>
    </w:p>
    <w:p w14:paraId="5C799117" w14:textId="77777777" w:rsidR="00D10AD6" w:rsidRDefault="00D10AD6" w:rsidP="00D10AD6">
      <w:pPr>
        <w:spacing w:after="0"/>
        <w:ind w:left="-142" w:right="142" w:firstLine="708"/>
        <w:rPr>
          <w:rFonts w:ascii="Times New Roman" w:hAnsi="Times New Roman"/>
          <w:szCs w:val="24"/>
        </w:rPr>
      </w:pPr>
      <w:r>
        <w:rPr>
          <w:rFonts w:ascii="Times New Roman" w:hAnsi="Times New Roman"/>
          <w:b/>
          <w:szCs w:val="24"/>
        </w:rPr>
        <w:t xml:space="preserve">4. </w:t>
      </w:r>
      <w:r>
        <w:rPr>
          <w:rFonts w:ascii="Times New Roman" w:hAnsi="Times New Roman"/>
          <w:szCs w:val="24"/>
        </w:rPr>
        <w:t>Dolabın kapağını açın.</w:t>
      </w:r>
    </w:p>
    <w:p w14:paraId="3EBFFB85" w14:textId="77777777" w:rsidR="00D10AD6" w:rsidRDefault="00D10AD6" w:rsidP="00D10AD6">
      <w:pPr>
        <w:spacing w:after="0"/>
        <w:ind w:left="-142" w:right="142" w:firstLine="708"/>
        <w:rPr>
          <w:rFonts w:ascii="Times New Roman" w:hAnsi="Times New Roman"/>
          <w:szCs w:val="24"/>
        </w:rPr>
      </w:pPr>
      <w:r>
        <w:rPr>
          <w:rFonts w:ascii="Times New Roman" w:hAnsi="Times New Roman"/>
          <w:b/>
          <w:szCs w:val="24"/>
        </w:rPr>
        <w:t xml:space="preserve">5. </w:t>
      </w:r>
      <w:r>
        <w:rPr>
          <w:rFonts w:ascii="Times New Roman" w:hAnsi="Times New Roman"/>
          <w:szCs w:val="24"/>
        </w:rPr>
        <w:t>Vana açık ise hortumun içinde tazyikli su vardır. Kapalı ise vanayı açın.</w:t>
      </w:r>
    </w:p>
    <w:p w14:paraId="6620EC4A" w14:textId="77777777" w:rsidR="00D10AD6" w:rsidRDefault="00D10AD6" w:rsidP="00D10AD6">
      <w:pPr>
        <w:spacing w:after="0"/>
        <w:ind w:left="-142" w:right="142" w:firstLine="708"/>
        <w:rPr>
          <w:rFonts w:ascii="Times New Roman" w:hAnsi="Times New Roman"/>
          <w:szCs w:val="24"/>
        </w:rPr>
      </w:pPr>
      <w:r>
        <w:rPr>
          <w:rFonts w:ascii="Times New Roman" w:hAnsi="Times New Roman"/>
          <w:b/>
          <w:szCs w:val="24"/>
        </w:rPr>
        <w:t xml:space="preserve">6. </w:t>
      </w:r>
      <w:r>
        <w:rPr>
          <w:rFonts w:ascii="Times New Roman" w:hAnsi="Times New Roman"/>
          <w:szCs w:val="24"/>
        </w:rPr>
        <w:t>Ayarlı sis nozulunu ok yönünde çevirerek istediğiniz ( düz veya sisleme ) konumuna getiriniz.</w:t>
      </w:r>
    </w:p>
    <w:p w14:paraId="1815BDF5" w14:textId="77777777" w:rsidR="00D10AD6" w:rsidRDefault="00D10AD6" w:rsidP="00D10AD6">
      <w:pPr>
        <w:spacing w:after="0"/>
        <w:ind w:left="-142" w:right="142" w:firstLine="708"/>
        <w:rPr>
          <w:rFonts w:ascii="Times New Roman" w:hAnsi="Times New Roman"/>
          <w:szCs w:val="24"/>
        </w:rPr>
      </w:pPr>
      <w:r>
        <w:rPr>
          <w:rFonts w:ascii="Times New Roman" w:hAnsi="Times New Roman"/>
          <w:b/>
          <w:szCs w:val="24"/>
        </w:rPr>
        <w:t xml:space="preserve">7. </w:t>
      </w:r>
      <w:r>
        <w:rPr>
          <w:rFonts w:ascii="Times New Roman" w:hAnsi="Times New Roman"/>
          <w:szCs w:val="24"/>
        </w:rPr>
        <w:t>Yangın bölgesine güvenli bir mesafede yaklaşarak suyu yanan yüzeye gezdirin.</w:t>
      </w:r>
    </w:p>
    <w:p w14:paraId="15252923" w14:textId="77777777" w:rsidR="00D10AD6" w:rsidRDefault="00D10AD6" w:rsidP="00D10AD6">
      <w:pPr>
        <w:spacing w:after="0"/>
        <w:ind w:left="-142" w:right="142" w:firstLine="708"/>
        <w:rPr>
          <w:rFonts w:ascii="Times New Roman" w:hAnsi="Times New Roman"/>
          <w:szCs w:val="24"/>
        </w:rPr>
      </w:pPr>
      <w:r>
        <w:rPr>
          <w:rFonts w:ascii="Times New Roman" w:hAnsi="Times New Roman"/>
          <w:b/>
          <w:szCs w:val="24"/>
        </w:rPr>
        <w:t xml:space="preserve">8. </w:t>
      </w:r>
      <w:r>
        <w:rPr>
          <w:rFonts w:ascii="Times New Roman" w:hAnsi="Times New Roman"/>
          <w:szCs w:val="24"/>
        </w:rPr>
        <w:t>Yangının söndüğünden emin olunca nozulu ters yönde çevirerek kapatın.</w:t>
      </w:r>
    </w:p>
    <w:p w14:paraId="4DA7E1FB" w14:textId="77777777" w:rsidR="00D10AD6" w:rsidRDefault="00D10AD6" w:rsidP="00D10AD6">
      <w:pPr>
        <w:spacing w:after="0"/>
        <w:ind w:left="-142" w:right="142" w:firstLine="708"/>
        <w:rPr>
          <w:rFonts w:ascii="Times New Roman" w:hAnsi="Times New Roman"/>
          <w:szCs w:val="24"/>
        </w:rPr>
      </w:pPr>
      <w:r>
        <w:rPr>
          <w:rFonts w:ascii="Times New Roman" w:hAnsi="Times New Roman"/>
          <w:b/>
          <w:szCs w:val="24"/>
        </w:rPr>
        <w:t xml:space="preserve">9. </w:t>
      </w:r>
      <w:r>
        <w:rPr>
          <w:rFonts w:ascii="Times New Roman" w:hAnsi="Times New Roman"/>
          <w:szCs w:val="24"/>
        </w:rPr>
        <w:t>Hortumu makaraya sarın.</w:t>
      </w:r>
    </w:p>
    <w:p w14:paraId="3C9531DA" w14:textId="77777777" w:rsidR="00D10AD6" w:rsidRDefault="00D10AD6" w:rsidP="00D10AD6">
      <w:pPr>
        <w:spacing w:after="0"/>
        <w:ind w:left="-142" w:right="142" w:firstLine="708"/>
        <w:rPr>
          <w:rFonts w:ascii="Times New Roman" w:hAnsi="Times New Roman"/>
          <w:szCs w:val="24"/>
        </w:rPr>
      </w:pPr>
      <w:r>
        <w:rPr>
          <w:rFonts w:ascii="Times New Roman" w:hAnsi="Times New Roman"/>
          <w:b/>
          <w:szCs w:val="24"/>
        </w:rPr>
        <w:t xml:space="preserve">10. </w:t>
      </w:r>
      <w:r>
        <w:rPr>
          <w:rFonts w:ascii="Times New Roman" w:hAnsi="Times New Roman"/>
          <w:szCs w:val="24"/>
        </w:rPr>
        <w:t>Elektrik, metal ve sıvı yangınlara su ile müdahale etmeyin.</w:t>
      </w:r>
    </w:p>
    <w:p w14:paraId="42A63F9A" w14:textId="77777777" w:rsidR="00D10AD6" w:rsidRDefault="00D10AD6" w:rsidP="00D10AD6">
      <w:pPr>
        <w:spacing w:after="0" w:line="276" w:lineRule="auto"/>
        <w:ind w:left="284" w:firstLine="282"/>
        <w:rPr>
          <w:rFonts w:ascii="Times New Roman" w:eastAsia="Times New Roman" w:hAnsi="Times New Roman" w:cs="Times New Roman"/>
          <w:b/>
          <w:lang w:eastAsia="tr-TR"/>
        </w:rPr>
      </w:pPr>
      <w:r>
        <w:rPr>
          <w:rFonts w:ascii="Times New Roman" w:hAnsi="Times New Roman"/>
          <w:b/>
          <w:szCs w:val="24"/>
        </w:rPr>
        <w:t xml:space="preserve">11. </w:t>
      </w:r>
      <w:r>
        <w:rPr>
          <w:rFonts w:ascii="Times New Roman" w:hAnsi="Times New Roman"/>
          <w:szCs w:val="24"/>
        </w:rPr>
        <w:t>Yangın hortumlarını yangın dışında kullanmayın.</w:t>
      </w:r>
    </w:p>
    <w:p w14:paraId="5E51BB78" w14:textId="6F1BB2D3" w:rsidR="00D10AD6" w:rsidRDefault="00D10AD6" w:rsidP="00FA74D9">
      <w:pPr>
        <w:spacing w:before="40" w:line="240" w:lineRule="auto"/>
        <w:jc w:val="both"/>
        <w:rPr>
          <w:rFonts w:ascii="Times New Roman" w:hAnsi="Times New Roman" w:cs="Times New Roman"/>
          <w:b/>
          <w:bCs/>
          <w:sz w:val="24"/>
          <w:szCs w:val="24"/>
          <w:u w:val="single"/>
        </w:rPr>
      </w:pPr>
    </w:p>
    <w:p w14:paraId="7519E5FA" w14:textId="16D0F5F4" w:rsidR="00D10AD6" w:rsidRDefault="00D10AD6" w:rsidP="00D10AD6">
      <w:pPr>
        <w:spacing w:after="0" w:line="240" w:lineRule="auto"/>
        <w:ind w:right="142"/>
        <w:jc w:val="center"/>
        <w:rPr>
          <w:rFonts w:ascii="Times New Roman" w:hAnsi="Times New Roman"/>
          <w:b/>
          <w:sz w:val="24"/>
          <w:szCs w:val="24"/>
        </w:rPr>
      </w:pPr>
      <w:r>
        <w:rPr>
          <w:rFonts w:ascii="Times New Roman" w:hAnsi="Times New Roman"/>
          <w:b/>
          <w:sz w:val="24"/>
          <w:szCs w:val="24"/>
        </w:rPr>
        <w:t xml:space="preserve">TS EN 671-2 Yassı (İtfaiye Tipi) </w:t>
      </w:r>
    </w:p>
    <w:p w14:paraId="7D0FD13E" w14:textId="6284AE95" w:rsidR="00D10AD6" w:rsidRPr="00D10AD6" w:rsidRDefault="00D10AD6" w:rsidP="00D10AD6">
      <w:pPr>
        <w:spacing w:after="0" w:line="240" w:lineRule="auto"/>
        <w:ind w:right="142"/>
        <w:jc w:val="center"/>
        <w:rPr>
          <w:rFonts w:ascii="Times New Roman" w:hAnsi="Times New Roman"/>
          <w:b/>
          <w:sz w:val="24"/>
          <w:szCs w:val="24"/>
        </w:rPr>
      </w:pPr>
      <w:r>
        <w:rPr>
          <w:rFonts w:ascii="Times New Roman" w:hAnsi="Times New Roman"/>
          <w:b/>
          <w:sz w:val="24"/>
          <w:szCs w:val="24"/>
        </w:rPr>
        <w:t xml:space="preserve">Katlanabilir Bez Hortumlu </w:t>
      </w:r>
      <w:r w:rsidRPr="00D10AD6">
        <w:rPr>
          <w:rFonts w:ascii="Times New Roman" w:hAnsi="Times New Roman"/>
          <w:b/>
          <w:sz w:val="24"/>
          <w:szCs w:val="24"/>
        </w:rPr>
        <w:t>Yangın Dolabı Kullanma Talimatı</w:t>
      </w:r>
    </w:p>
    <w:p w14:paraId="348AE9CF" w14:textId="77777777" w:rsidR="00D10AD6" w:rsidRDefault="00D10AD6" w:rsidP="00D10AD6">
      <w:pPr>
        <w:spacing w:after="0"/>
        <w:ind w:left="-555" w:firstLine="1275"/>
        <w:jc w:val="both"/>
        <w:rPr>
          <w:rFonts w:ascii="Times New Roman" w:hAnsi="Times New Roman"/>
          <w:b/>
          <w:sz w:val="24"/>
          <w:szCs w:val="24"/>
        </w:rPr>
      </w:pPr>
    </w:p>
    <w:p w14:paraId="0FD8C22E" w14:textId="1BB93F67" w:rsidR="00D10AD6" w:rsidRDefault="00D10AD6" w:rsidP="00D10AD6">
      <w:pPr>
        <w:spacing w:after="0"/>
        <w:ind w:left="-555" w:firstLine="1275"/>
        <w:jc w:val="both"/>
        <w:rPr>
          <w:rFonts w:ascii="Times New Roman" w:hAnsi="Times New Roman"/>
          <w:b/>
          <w:sz w:val="24"/>
          <w:szCs w:val="24"/>
        </w:rPr>
      </w:pPr>
      <w:r>
        <w:rPr>
          <w:rFonts w:ascii="Times New Roman" w:hAnsi="Times New Roman"/>
          <w:b/>
          <w:sz w:val="24"/>
          <w:szCs w:val="24"/>
        </w:rPr>
        <w:t xml:space="preserve">1. </w:t>
      </w:r>
      <w:r>
        <w:rPr>
          <w:rFonts w:ascii="Times New Roman" w:hAnsi="Times New Roman"/>
          <w:sz w:val="24"/>
          <w:szCs w:val="24"/>
        </w:rPr>
        <w:t xml:space="preserve">Yangını ihbar et  </w:t>
      </w:r>
      <w:r>
        <w:rPr>
          <w:rFonts w:ascii="Times New Roman" w:hAnsi="Times New Roman"/>
          <w:b/>
          <w:szCs w:val="24"/>
        </w:rPr>
        <w:t>(110 Yangın İhbar</w:t>
      </w:r>
      <w:r w:rsidR="008B7032">
        <w:rPr>
          <w:rFonts w:ascii="Times New Roman" w:hAnsi="Times New Roman"/>
          <w:b/>
          <w:szCs w:val="24"/>
        </w:rPr>
        <w:t xml:space="preserve"> Hattı</w:t>
      </w:r>
      <w:r>
        <w:rPr>
          <w:rFonts w:ascii="Times New Roman" w:hAnsi="Times New Roman"/>
          <w:b/>
          <w:szCs w:val="24"/>
        </w:rPr>
        <w:t>-112 Acil</w:t>
      </w:r>
      <w:r w:rsidR="008B7032">
        <w:rPr>
          <w:rFonts w:ascii="Times New Roman" w:hAnsi="Times New Roman"/>
          <w:b/>
          <w:szCs w:val="24"/>
        </w:rPr>
        <w:t xml:space="preserve"> Çağrı Merkezi</w:t>
      </w:r>
      <w:r>
        <w:rPr>
          <w:rFonts w:ascii="Times New Roman" w:hAnsi="Times New Roman"/>
          <w:b/>
          <w:szCs w:val="24"/>
        </w:rPr>
        <w:t>)</w:t>
      </w:r>
    </w:p>
    <w:p w14:paraId="099E0D05" w14:textId="77777777" w:rsidR="00D10AD6" w:rsidRDefault="00D10AD6" w:rsidP="00D10AD6">
      <w:pPr>
        <w:spacing w:after="0"/>
        <w:ind w:left="-567" w:firstLine="1275"/>
        <w:jc w:val="both"/>
        <w:rPr>
          <w:rFonts w:ascii="Times New Roman" w:hAnsi="Times New Roman"/>
          <w:sz w:val="24"/>
          <w:szCs w:val="24"/>
        </w:rPr>
      </w:pPr>
      <w:r>
        <w:rPr>
          <w:rFonts w:ascii="Times New Roman" w:hAnsi="Times New Roman"/>
          <w:b/>
          <w:sz w:val="24"/>
          <w:szCs w:val="24"/>
        </w:rPr>
        <w:t xml:space="preserve">2. </w:t>
      </w:r>
      <w:r>
        <w:rPr>
          <w:rFonts w:ascii="Times New Roman" w:hAnsi="Times New Roman"/>
          <w:sz w:val="24"/>
          <w:szCs w:val="24"/>
        </w:rPr>
        <w:t>Telaşlanmayın</w:t>
      </w:r>
    </w:p>
    <w:p w14:paraId="0F663609" w14:textId="77777777" w:rsidR="00D10AD6" w:rsidRDefault="00D10AD6" w:rsidP="00D10AD6">
      <w:pPr>
        <w:spacing w:after="0"/>
        <w:ind w:left="141" w:firstLine="567"/>
        <w:jc w:val="both"/>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Yangın bölgesinin ( Gerekirse binanın ) elektriğini kesin</w:t>
      </w:r>
    </w:p>
    <w:p w14:paraId="5F33BA1B" w14:textId="77777777" w:rsidR="00D10AD6" w:rsidRDefault="00D10AD6" w:rsidP="00D10AD6">
      <w:pPr>
        <w:spacing w:after="0"/>
        <w:ind w:left="-567" w:firstLine="1275"/>
        <w:jc w:val="both"/>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Dolabın kapağını açıp hortum makarasını dışarıya çevirin</w:t>
      </w:r>
    </w:p>
    <w:p w14:paraId="5E77788C" w14:textId="77777777" w:rsidR="00D10AD6" w:rsidRDefault="00D10AD6" w:rsidP="00D10AD6">
      <w:pPr>
        <w:spacing w:after="0"/>
        <w:ind w:left="708"/>
        <w:jc w:val="both"/>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 Hortum rekoru vanaya takılı değil ise tırnakları karşılıklı yerine yerleştirip sonuna kadar çevirip</w:t>
      </w:r>
      <w:r>
        <w:rPr>
          <w:sz w:val="24"/>
        </w:rPr>
        <w:t xml:space="preserve"> </w:t>
      </w:r>
      <w:r>
        <w:rPr>
          <w:rFonts w:ascii="Times New Roman" w:hAnsi="Times New Roman"/>
          <w:sz w:val="24"/>
          <w:szCs w:val="24"/>
        </w:rPr>
        <w:t xml:space="preserve">takın                                               </w:t>
      </w:r>
    </w:p>
    <w:p w14:paraId="28586B6D" w14:textId="77777777" w:rsidR="00D10AD6" w:rsidRDefault="00D10AD6" w:rsidP="00D10AD6">
      <w:pPr>
        <w:spacing w:after="0"/>
        <w:ind w:left="-567" w:firstLine="1275"/>
        <w:jc w:val="both"/>
        <w:rPr>
          <w:rFonts w:ascii="Times New Roman" w:hAnsi="Times New Roman"/>
          <w:sz w:val="24"/>
          <w:szCs w:val="24"/>
        </w:rPr>
      </w:pPr>
      <w:r>
        <w:rPr>
          <w:rFonts w:ascii="Times New Roman" w:hAnsi="Times New Roman"/>
          <w:b/>
          <w:sz w:val="24"/>
          <w:szCs w:val="24"/>
        </w:rPr>
        <w:t>6</w:t>
      </w:r>
      <w:r>
        <w:rPr>
          <w:rFonts w:ascii="Times New Roman" w:hAnsi="Times New Roman"/>
          <w:sz w:val="24"/>
          <w:szCs w:val="24"/>
        </w:rPr>
        <w:t>. Diğer rekoru da aynı şekilde nozula ( Lansı ) takın</w:t>
      </w:r>
    </w:p>
    <w:p w14:paraId="631E02E5" w14:textId="77777777" w:rsidR="00D10AD6" w:rsidRDefault="00D10AD6" w:rsidP="00D10AD6">
      <w:pPr>
        <w:spacing w:after="0"/>
        <w:ind w:left="-567" w:firstLine="1275"/>
        <w:jc w:val="both"/>
        <w:rPr>
          <w:rFonts w:ascii="Times New Roman" w:hAnsi="Times New Roman"/>
          <w:sz w:val="24"/>
          <w:szCs w:val="24"/>
        </w:rPr>
      </w:pPr>
      <w:r>
        <w:rPr>
          <w:rFonts w:ascii="Times New Roman" w:hAnsi="Times New Roman"/>
          <w:b/>
          <w:sz w:val="24"/>
          <w:szCs w:val="24"/>
        </w:rPr>
        <w:t>7</w:t>
      </w:r>
      <w:r>
        <w:rPr>
          <w:rFonts w:ascii="Times New Roman" w:hAnsi="Times New Roman"/>
          <w:sz w:val="24"/>
          <w:szCs w:val="24"/>
        </w:rPr>
        <w:t>. Hortum eklemek gerekiyorsa son hortum rekoruna nozulu ( Lansı ) takın.</w:t>
      </w:r>
    </w:p>
    <w:p w14:paraId="11620447" w14:textId="77777777" w:rsidR="00D10AD6" w:rsidRDefault="00D10AD6" w:rsidP="00D10AD6">
      <w:pPr>
        <w:spacing w:after="0"/>
        <w:ind w:firstLine="708"/>
        <w:jc w:val="both"/>
        <w:rPr>
          <w:rFonts w:ascii="Times New Roman" w:hAnsi="Times New Roman"/>
          <w:sz w:val="24"/>
          <w:szCs w:val="24"/>
        </w:rPr>
      </w:pPr>
      <w:r>
        <w:rPr>
          <w:rFonts w:ascii="Times New Roman" w:hAnsi="Times New Roman"/>
          <w:b/>
          <w:sz w:val="24"/>
          <w:szCs w:val="24"/>
        </w:rPr>
        <w:t>8</w:t>
      </w:r>
      <w:r>
        <w:rPr>
          <w:rFonts w:ascii="Times New Roman" w:hAnsi="Times New Roman"/>
          <w:sz w:val="24"/>
          <w:szCs w:val="24"/>
        </w:rPr>
        <w:t>. Su geçebilmesi için tüm hortumları düzgün açın.</w:t>
      </w:r>
    </w:p>
    <w:p w14:paraId="784ADFA5" w14:textId="77777777" w:rsidR="00D10AD6" w:rsidRDefault="00D10AD6" w:rsidP="00D10AD6">
      <w:pPr>
        <w:spacing w:after="0"/>
        <w:ind w:left="-567" w:firstLine="1275"/>
        <w:jc w:val="both"/>
        <w:rPr>
          <w:rFonts w:ascii="Times New Roman" w:hAnsi="Times New Roman"/>
          <w:sz w:val="24"/>
          <w:szCs w:val="24"/>
        </w:rPr>
      </w:pPr>
      <w:r>
        <w:rPr>
          <w:rFonts w:ascii="Times New Roman" w:hAnsi="Times New Roman"/>
          <w:b/>
          <w:sz w:val="24"/>
          <w:szCs w:val="24"/>
        </w:rPr>
        <w:t>9</w:t>
      </w:r>
      <w:r>
        <w:rPr>
          <w:rFonts w:ascii="Times New Roman" w:hAnsi="Times New Roman"/>
          <w:sz w:val="24"/>
          <w:szCs w:val="24"/>
        </w:rPr>
        <w:t xml:space="preserve">. Vanayı açacak olan Nozulu tutanla haberleşip vana kelebeğini sola çevirerek açın </w:t>
      </w:r>
    </w:p>
    <w:p w14:paraId="6B72C48F" w14:textId="77777777" w:rsidR="00D10AD6" w:rsidRDefault="00D10AD6" w:rsidP="00D10AD6">
      <w:pPr>
        <w:spacing w:after="0"/>
        <w:ind w:firstLine="708"/>
        <w:jc w:val="both"/>
        <w:rPr>
          <w:rFonts w:ascii="Times New Roman" w:hAnsi="Times New Roman"/>
          <w:sz w:val="24"/>
          <w:szCs w:val="24"/>
        </w:rPr>
      </w:pPr>
      <w:r>
        <w:rPr>
          <w:rFonts w:ascii="Times New Roman" w:hAnsi="Times New Roman"/>
          <w:b/>
          <w:sz w:val="24"/>
          <w:szCs w:val="24"/>
        </w:rPr>
        <w:t>10</w:t>
      </w:r>
      <w:r>
        <w:rPr>
          <w:rFonts w:ascii="Times New Roman" w:hAnsi="Times New Roman"/>
          <w:sz w:val="24"/>
          <w:szCs w:val="24"/>
        </w:rPr>
        <w:t>. Nozuldan püsküren suyu yanan yüzeye püskürtün ( Kumandalı nozulda duruma göre jet-sisleme</w:t>
      </w:r>
    </w:p>
    <w:p w14:paraId="2CEB9976" w14:textId="77777777" w:rsidR="00D10AD6" w:rsidRDefault="00D10AD6" w:rsidP="00D10AD6">
      <w:pPr>
        <w:spacing w:after="0"/>
        <w:ind w:left="-567"/>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durumuna ayarlayın )</w:t>
      </w:r>
    </w:p>
    <w:p w14:paraId="656B12EA" w14:textId="77777777" w:rsidR="00D10AD6" w:rsidRDefault="00D10AD6" w:rsidP="00D10AD6">
      <w:pPr>
        <w:spacing w:after="0"/>
        <w:ind w:left="-567" w:firstLine="1275"/>
        <w:jc w:val="both"/>
        <w:rPr>
          <w:rFonts w:ascii="Times New Roman" w:hAnsi="Times New Roman"/>
          <w:sz w:val="24"/>
          <w:szCs w:val="24"/>
        </w:rPr>
      </w:pPr>
      <w:r>
        <w:rPr>
          <w:rFonts w:ascii="Times New Roman" w:hAnsi="Times New Roman"/>
          <w:b/>
          <w:sz w:val="24"/>
          <w:szCs w:val="24"/>
        </w:rPr>
        <w:t>11</w:t>
      </w:r>
      <w:r>
        <w:rPr>
          <w:rFonts w:ascii="Times New Roman" w:hAnsi="Times New Roman"/>
          <w:sz w:val="24"/>
          <w:szCs w:val="24"/>
        </w:rPr>
        <w:t>. Elektrik, metal ve sıvı yangınlarına su ile müdahale etmeyin</w:t>
      </w:r>
    </w:p>
    <w:p w14:paraId="57C18D0C" w14:textId="77777777" w:rsidR="00D10AD6" w:rsidRDefault="00D10AD6" w:rsidP="00D10AD6">
      <w:pPr>
        <w:spacing w:after="0"/>
        <w:ind w:firstLine="708"/>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 Yangın tamamen söndüğünden emin olunca nozulları söküp hortum içinde ki suyu boşaltıp kurutun</w:t>
      </w:r>
    </w:p>
    <w:p w14:paraId="374CF0BC" w14:textId="77777777" w:rsidR="00D10AD6" w:rsidRDefault="00D10AD6" w:rsidP="00D10AD6">
      <w:pPr>
        <w:ind w:firstLine="708"/>
        <w:rPr>
          <w:rFonts w:ascii="Times New Roman" w:hAnsi="Times New Roman" w:cs="Times New Roman"/>
        </w:rPr>
      </w:pPr>
      <w:r>
        <w:rPr>
          <w:rFonts w:ascii="Times New Roman" w:hAnsi="Times New Roman"/>
          <w:b/>
          <w:sz w:val="24"/>
          <w:szCs w:val="24"/>
        </w:rPr>
        <w:t>13</w:t>
      </w:r>
      <w:r>
        <w:rPr>
          <w:rFonts w:ascii="Times New Roman" w:hAnsi="Times New Roman"/>
          <w:sz w:val="24"/>
          <w:szCs w:val="24"/>
        </w:rPr>
        <w:t>. Yangın hortumlarını yangın dışında kesinlikle kullanmayın.</w:t>
      </w:r>
    </w:p>
    <w:p w14:paraId="14A83F44" w14:textId="77777777" w:rsidR="00D10AD6" w:rsidRDefault="00D10AD6" w:rsidP="00FA74D9">
      <w:pPr>
        <w:spacing w:before="40" w:line="240" w:lineRule="auto"/>
        <w:jc w:val="both"/>
        <w:rPr>
          <w:rFonts w:ascii="Times New Roman" w:hAnsi="Times New Roman" w:cs="Times New Roman"/>
          <w:b/>
          <w:bCs/>
          <w:sz w:val="24"/>
          <w:szCs w:val="24"/>
          <w:u w:val="single"/>
        </w:rPr>
      </w:pPr>
    </w:p>
    <w:p w14:paraId="7737F3E2" w14:textId="4EE5BB5D" w:rsidR="00C91B8B" w:rsidRPr="00FA74D9" w:rsidRDefault="00C91B8B" w:rsidP="00FA74D9">
      <w:pPr>
        <w:spacing w:before="40" w:line="240" w:lineRule="auto"/>
        <w:jc w:val="both"/>
        <w:rPr>
          <w:rFonts w:ascii="Times New Roman" w:hAnsi="Times New Roman" w:cs="Times New Roman"/>
          <w:b/>
          <w:bCs/>
          <w:sz w:val="24"/>
          <w:szCs w:val="24"/>
          <w:u w:val="single"/>
        </w:rPr>
      </w:pPr>
      <w:r w:rsidRPr="00FA74D9">
        <w:rPr>
          <w:rFonts w:ascii="Times New Roman" w:hAnsi="Times New Roman" w:cs="Times New Roman"/>
          <w:b/>
          <w:bCs/>
          <w:sz w:val="24"/>
          <w:szCs w:val="24"/>
          <w:u w:val="single"/>
        </w:rPr>
        <w:t>Yangın Söndürücü Kullanma Talimatı:</w:t>
      </w:r>
    </w:p>
    <w:p w14:paraId="38941EDC" w14:textId="77777777" w:rsidR="00C91B8B" w:rsidRPr="00FA74D9" w:rsidRDefault="00C91B8B" w:rsidP="00FA74D9">
      <w:pPr>
        <w:pStyle w:val="ListeParagraf"/>
        <w:numPr>
          <w:ilvl w:val="0"/>
          <w:numId w:val="5"/>
        </w:numPr>
        <w:spacing w:before="40" w:line="240" w:lineRule="auto"/>
        <w:jc w:val="both"/>
        <w:rPr>
          <w:rFonts w:ascii="Times New Roman" w:hAnsi="Times New Roman" w:cs="Times New Roman"/>
          <w:sz w:val="24"/>
          <w:szCs w:val="24"/>
        </w:rPr>
      </w:pPr>
      <w:r w:rsidRPr="00FA74D9">
        <w:rPr>
          <w:rFonts w:ascii="Times New Roman" w:hAnsi="Times New Roman" w:cs="Times New Roman"/>
          <w:sz w:val="24"/>
          <w:szCs w:val="24"/>
        </w:rPr>
        <w:t xml:space="preserve">Yangın söndürme tüpü kullanılırken rüzgâr arkaya alınmalıdır. Tüp omuz hizasında tutulmalı ve ateşe mümkün olduğu kadar yaklaşılmalıdır. </w:t>
      </w:r>
    </w:p>
    <w:p w14:paraId="2570BE35" w14:textId="77777777" w:rsidR="00C91B8B" w:rsidRPr="00FA74D9" w:rsidRDefault="00C91B8B" w:rsidP="00FA74D9">
      <w:pPr>
        <w:pStyle w:val="ListeParagraf"/>
        <w:numPr>
          <w:ilvl w:val="0"/>
          <w:numId w:val="5"/>
        </w:numPr>
        <w:spacing w:before="40" w:line="240" w:lineRule="auto"/>
        <w:jc w:val="both"/>
        <w:rPr>
          <w:rFonts w:ascii="Times New Roman" w:hAnsi="Times New Roman" w:cs="Times New Roman"/>
          <w:sz w:val="24"/>
          <w:szCs w:val="24"/>
        </w:rPr>
      </w:pPr>
      <w:r w:rsidRPr="00FA74D9">
        <w:rPr>
          <w:rFonts w:ascii="Times New Roman" w:hAnsi="Times New Roman" w:cs="Times New Roman"/>
          <w:sz w:val="24"/>
          <w:szCs w:val="24"/>
        </w:rPr>
        <w:t>Kuru kimyevi tozlu yangın söndürme tüpü kullanılırken önce emniyet pimi çekilir, sonra tüpün hortumu yangın kaynağına tutulur ve tetiğe sonuna kadar basılır. Yangın söndürme tüpü alevin altına doğru tutulmalıdır.</w:t>
      </w:r>
    </w:p>
    <w:p w14:paraId="713DBA63" w14:textId="77777777" w:rsidR="00C91B8B" w:rsidRPr="00FA74D9" w:rsidRDefault="00C91B8B" w:rsidP="00FA74D9">
      <w:pPr>
        <w:pStyle w:val="ListeParagraf"/>
        <w:numPr>
          <w:ilvl w:val="0"/>
          <w:numId w:val="5"/>
        </w:numPr>
        <w:spacing w:before="40" w:line="240" w:lineRule="auto"/>
        <w:jc w:val="both"/>
        <w:rPr>
          <w:rFonts w:ascii="Times New Roman" w:hAnsi="Times New Roman" w:cs="Times New Roman"/>
          <w:sz w:val="24"/>
          <w:szCs w:val="24"/>
        </w:rPr>
      </w:pPr>
      <w:r w:rsidRPr="00FA74D9">
        <w:rPr>
          <w:rFonts w:ascii="Times New Roman" w:hAnsi="Times New Roman" w:cs="Times New Roman"/>
          <w:sz w:val="24"/>
          <w:szCs w:val="24"/>
        </w:rPr>
        <w:t xml:space="preserve">Karbondioksitli yangın söndürme tüpü kullanılırken lans sapından tutulur, mührü koparılarak valf kapağı sola doğru çevrilir ve çıkan karbondioksit alevin altına doğru tutulur. </w:t>
      </w:r>
    </w:p>
    <w:p w14:paraId="68245E93" w14:textId="77777777" w:rsidR="00C91B8B" w:rsidRPr="00FA74D9" w:rsidRDefault="00C91B8B" w:rsidP="00FA74D9">
      <w:pPr>
        <w:pStyle w:val="ListeParagraf"/>
        <w:numPr>
          <w:ilvl w:val="0"/>
          <w:numId w:val="5"/>
        </w:numPr>
        <w:spacing w:before="40" w:line="240" w:lineRule="auto"/>
        <w:jc w:val="both"/>
        <w:rPr>
          <w:rFonts w:ascii="Times New Roman" w:hAnsi="Times New Roman" w:cs="Times New Roman"/>
          <w:sz w:val="24"/>
          <w:szCs w:val="24"/>
        </w:rPr>
      </w:pPr>
      <w:r w:rsidRPr="00FA74D9">
        <w:rPr>
          <w:rFonts w:ascii="Times New Roman" w:hAnsi="Times New Roman" w:cs="Times New Roman"/>
          <w:sz w:val="24"/>
          <w:szCs w:val="24"/>
        </w:rPr>
        <w:t>Yangın söndürücüler akım altındaki elektrik tesisatında kullanılmamalıdır.</w:t>
      </w:r>
    </w:p>
    <w:p w14:paraId="564D1BEC" w14:textId="77777777" w:rsidR="00C91B8B" w:rsidRPr="00FA74D9" w:rsidRDefault="00C91B8B" w:rsidP="00FA74D9">
      <w:pPr>
        <w:pStyle w:val="ListeParagraf"/>
        <w:numPr>
          <w:ilvl w:val="0"/>
          <w:numId w:val="5"/>
        </w:numPr>
        <w:spacing w:before="40" w:line="240" w:lineRule="auto"/>
        <w:jc w:val="both"/>
        <w:rPr>
          <w:rFonts w:ascii="Times New Roman" w:hAnsi="Times New Roman" w:cs="Times New Roman"/>
          <w:sz w:val="24"/>
          <w:szCs w:val="24"/>
        </w:rPr>
      </w:pPr>
      <w:r w:rsidRPr="00FA74D9">
        <w:rPr>
          <w:rFonts w:ascii="Times New Roman" w:hAnsi="Times New Roman" w:cs="Times New Roman"/>
          <w:sz w:val="24"/>
          <w:szCs w:val="24"/>
        </w:rPr>
        <w:lastRenderedPageBreak/>
        <w:t>Yangın söndürme tüpü rutubetten korunmalı, kaçak yapma olası yerleri ve periyodik kontrolleri yapılmalıdır.</w:t>
      </w:r>
    </w:p>
    <w:p w14:paraId="67350380" w14:textId="77777777" w:rsidR="00C91B8B" w:rsidRPr="00FA74D9" w:rsidRDefault="00C91B8B" w:rsidP="00FA74D9">
      <w:pPr>
        <w:pStyle w:val="ListeParagraf"/>
        <w:numPr>
          <w:ilvl w:val="0"/>
          <w:numId w:val="5"/>
        </w:numPr>
        <w:spacing w:before="40" w:line="240" w:lineRule="auto"/>
        <w:jc w:val="both"/>
        <w:rPr>
          <w:rFonts w:ascii="Times New Roman" w:hAnsi="Times New Roman" w:cs="Times New Roman"/>
          <w:sz w:val="24"/>
          <w:szCs w:val="24"/>
        </w:rPr>
      </w:pPr>
      <w:r w:rsidRPr="00FA74D9">
        <w:rPr>
          <w:rFonts w:ascii="Times New Roman" w:hAnsi="Times New Roman" w:cs="Times New Roman"/>
          <w:sz w:val="24"/>
          <w:szCs w:val="24"/>
        </w:rPr>
        <w:t xml:space="preserve">Yangın söndürme tüpünün ağırlığı her ay kontrol edilmeli, azalmış ise basıma gönderilmelidir. </w:t>
      </w:r>
    </w:p>
    <w:p w14:paraId="77D42C60" w14:textId="77777777" w:rsidR="00C91B8B" w:rsidRPr="00FA74D9" w:rsidRDefault="00C91B8B" w:rsidP="00FA74D9">
      <w:pPr>
        <w:pStyle w:val="ListeParagraf"/>
        <w:numPr>
          <w:ilvl w:val="0"/>
          <w:numId w:val="5"/>
        </w:numPr>
        <w:spacing w:before="40" w:line="240" w:lineRule="auto"/>
        <w:jc w:val="both"/>
        <w:rPr>
          <w:rFonts w:ascii="Times New Roman" w:hAnsi="Times New Roman" w:cs="Times New Roman"/>
          <w:b/>
          <w:bCs/>
          <w:sz w:val="24"/>
          <w:szCs w:val="24"/>
          <w:u w:val="single"/>
        </w:rPr>
      </w:pPr>
      <w:r w:rsidRPr="00FA74D9">
        <w:rPr>
          <w:rFonts w:ascii="Times New Roman" w:hAnsi="Times New Roman" w:cs="Times New Roman"/>
          <w:sz w:val="24"/>
          <w:szCs w:val="24"/>
        </w:rPr>
        <w:t>Yangın söndürücülerin kullanımından sonra dolum, bakım ve kontrol işlemleri yapılmalıdır.</w:t>
      </w:r>
    </w:p>
    <w:p w14:paraId="21B747C7" w14:textId="77777777" w:rsidR="00C91B8B" w:rsidRPr="00FA74D9" w:rsidRDefault="00C91B8B" w:rsidP="00FA74D9">
      <w:pPr>
        <w:spacing w:before="40" w:line="240" w:lineRule="auto"/>
        <w:jc w:val="both"/>
        <w:rPr>
          <w:rFonts w:ascii="Times New Roman" w:hAnsi="Times New Roman" w:cs="Times New Roman"/>
          <w:sz w:val="24"/>
          <w:szCs w:val="24"/>
        </w:rPr>
      </w:pPr>
    </w:p>
    <w:p w14:paraId="0F495C29" w14:textId="77777777" w:rsidR="00C91B8B" w:rsidRPr="00FA74D9" w:rsidRDefault="00C91B8B" w:rsidP="00FA74D9">
      <w:pPr>
        <w:spacing w:before="40" w:line="240" w:lineRule="auto"/>
        <w:jc w:val="both"/>
        <w:rPr>
          <w:rFonts w:ascii="Times New Roman" w:hAnsi="Times New Roman" w:cs="Times New Roman"/>
          <w:sz w:val="24"/>
          <w:szCs w:val="24"/>
        </w:rPr>
      </w:pPr>
    </w:p>
    <w:p w14:paraId="0C615396" w14:textId="77777777" w:rsidR="00C91B8B" w:rsidRPr="00FA74D9" w:rsidRDefault="00C91B8B" w:rsidP="00FA74D9">
      <w:pPr>
        <w:pStyle w:val="ListeParagraf"/>
        <w:spacing w:before="40" w:line="240" w:lineRule="auto"/>
        <w:jc w:val="both"/>
        <w:rPr>
          <w:rFonts w:ascii="Times New Roman" w:hAnsi="Times New Roman" w:cs="Times New Roman"/>
          <w:sz w:val="24"/>
          <w:szCs w:val="24"/>
        </w:rPr>
      </w:pPr>
      <w:r w:rsidRPr="00FA74D9">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0CD047EF" w14:textId="5372A0BA" w:rsidR="00C91B8B" w:rsidRPr="00FA74D9" w:rsidRDefault="00C91B8B" w:rsidP="00FA74D9">
      <w:pPr>
        <w:pStyle w:val="ListeParagraf"/>
        <w:spacing w:before="40" w:line="240" w:lineRule="auto"/>
        <w:jc w:val="both"/>
        <w:rPr>
          <w:rFonts w:ascii="Times New Roman" w:hAnsi="Times New Roman" w:cs="Times New Roman"/>
          <w:sz w:val="24"/>
          <w:szCs w:val="24"/>
        </w:rPr>
      </w:pPr>
    </w:p>
    <w:p w14:paraId="6F8CE326" w14:textId="53C1055B" w:rsidR="00FA74D9" w:rsidRPr="00FA74D9" w:rsidRDefault="00FA74D9" w:rsidP="00FA74D9">
      <w:pPr>
        <w:pStyle w:val="ListeParagraf"/>
        <w:spacing w:before="40" w:line="240" w:lineRule="auto"/>
        <w:jc w:val="both"/>
        <w:rPr>
          <w:rFonts w:ascii="Times New Roman" w:hAnsi="Times New Roman" w:cs="Times New Roman"/>
          <w:sz w:val="24"/>
          <w:szCs w:val="24"/>
        </w:rPr>
      </w:pPr>
    </w:p>
    <w:p w14:paraId="2EF74F3F" w14:textId="77777777" w:rsidR="00FA74D9" w:rsidRPr="00FA74D9" w:rsidRDefault="00FA74D9" w:rsidP="00FA74D9">
      <w:pPr>
        <w:pStyle w:val="ListeParagraf"/>
        <w:spacing w:before="40" w:line="240" w:lineRule="auto"/>
        <w:jc w:val="both"/>
        <w:rPr>
          <w:rFonts w:ascii="Times New Roman" w:hAnsi="Times New Roman" w:cs="Times New Roman"/>
          <w:sz w:val="24"/>
          <w:szCs w:val="24"/>
        </w:rPr>
      </w:pPr>
    </w:p>
    <w:p w14:paraId="2D645645" w14:textId="77777777" w:rsidR="00C91B8B" w:rsidRPr="00FA74D9" w:rsidRDefault="00C91B8B" w:rsidP="00FA74D9">
      <w:pPr>
        <w:spacing w:after="0" w:line="240" w:lineRule="auto"/>
        <w:jc w:val="both"/>
        <w:rPr>
          <w:rStyle w:val="FontStyle97"/>
          <w:rFonts w:ascii="Times New Roman" w:hAnsi="Times New Roman" w:cs="Times New Roman"/>
          <w:b/>
          <w:bCs/>
        </w:rPr>
      </w:pPr>
      <w:r w:rsidRPr="00FA74D9">
        <w:rPr>
          <w:rStyle w:val="FontStyle97"/>
          <w:rFonts w:ascii="Times New Roman" w:hAnsi="Times New Roman" w:cs="Times New Roman"/>
          <w:b/>
        </w:rPr>
        <w:t xml:space="preserve">Yukarıdaki talimatı okuduğumu, anladığımı, </w:t>
      </w:r>
      <w:r w:rsidRPr="00FA74D9">
        <w:rPr>
          <w:rFonts w:ascii="Times New Roman" w:hAnsi="Times New Roman" w:cs="Times New Roman"/>
          <w:b/>
          <w:bCs/>
          <w:sz w:val="24"/>
          <w:szCs w:val="24"/>
        </w:rPr>
        <w:t>Ağrı İbrahim Çeçen Üniversitesi</w:t>
      </w:r>
      <w:r w:rsidRPr="00FA74D9">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FA74D9" w:rsidRDefault="00C45A20" w:rsidP="00FA74D9">
      <w:pPr>
        <w:spacing w:before="120" w:after="120" w:line="240" w:lineRule="auto"/>
        <w:jc w:val="both"/>
        <w:rPr>
          <w:rFonts w:ascii="Times New Roman" w:hAnsi="Times New Roman" w:cs="Times New Roman"/>
          <w:sz w:val="24"/>
          <w:szCs w:val="24"/>
        </w:rPr>
      </w:pPr>
    </w:p>
    <w:sectPr w:rsidR="00C45A20" w:rsidRPr="00FA74D9"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AE1AB" w14:textId="77777777" w:rsidR="00DA3424" w:rsidRDefault="00DA3424" w:rsidP="001C518C">
      <w:pPr>
        <w:spacing w:after="0" w:line="240" w:lineRule="auto"/>
      </w:pPr>
      <w:r>
        <w:separator/>
      </w:r>
    </w:p>
  </w:endnote>
  <w:endnote w:type="continuationSeparator" w:id="0">
    <w:p w14:paraId="60859584" w14:textId="77777777" w:rsidR="00DA3424" w:rsidRDefault="00DA3424"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D1DAD" w14:textId="77777777" w:rsidR="00104C69" w:rsidRDefault="00104C6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A4646" w14:textId="77777777" w:rsidR="00104C69" w:rsidRDefault="00104C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4895D" w14:textId="77777777" w:rsidR="00DA3424" w:rsidRDefault="00DA3424" w:rsidP="001C518C">
      <w:pPr>
        <w:spacing w:after="0" w:line="240" w:lineRule="auto"/>
      </w:pPr>
      <w:r>
        <w:separator/>
      </w:r>
    </w:p>
  </w:footnote>
  <w:footnote w:type="continuationSeparator" w:id="0">
    <w:p w14:paraId="751BF80A" w14:textId="77777777" w:rsidR="00DA3424" w:rsidRDefault="00DA3424"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0D7B8" w14:textId="77777777" w:rsidR="00104C69" w:rsidRDefault="00104C6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249F866C" w14:textId="77777777" w:rsidR="00FA74D9" w:rsidRDefault="00FA74D9" w:rsidP="00FA74D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T.C.</w:t>
          </w:r>
        </w:p>
        <w:p w14:paraId="19224535" w14:textId="77777777" w:rsidR="00FA74D9" w:rsidRDefault="00FA74D9" w:rsidP="00FA74D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AĞRI İBRAHİM ÇEÇEN ÜNİVERSİTESİ</w:t>
          </w:r>
        </w:p>
        <w:p w14:paraId="6CECB891" w14:textId="0B496131" w:rsidR="00C45A20" w:rsidRPr="00C91B8B" w:rsidRDefault="00C91B8B" w:rsidP="00FA74D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YANGIN DOLABI VE YANGIN SÖNDÜRÜCÜ KULLANMA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0D649756" w:rsidR="00C45A20" w:rsidRPr="00731EA7" w:rsidRDefault="00104C69" w:rsidP="00CA300D">
          <w:pPr>
            <w:pStyle w:val="stBilgi"/>
            <w:rPr>
              <w:rFonts w:ascii="Times New Roman" w:hAnsi="Times New Roman" w:cs="Times New Roman"/>
              <w:sz w:val="20"/>
            </w:rPr>
          </w:pPr>
          <w:r w:rsidRPr="00104C69">
            <w:rPr>
              <w:rFonts w:ascii="Times New Roman" w:hAnsi="Times New Roman" w:cs="Times New Roman"/>
              <w:sz w:val="20"/>
            </w:rPr>
            <w:t>TLM-İSG-0</w:t>
          </w:r>
          <w:r>
            <w:rPr>
              <w:rFonts w:ascii="Times New Roman" w:hAnsi="Times New Roman" w:cs="Times New Roman"/>
              <w:sz w:val="20"/>
            </w:rPr>
            <w:t>42</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5313CCB3" w:rsidR="00C45A20" w:rsidRPr="00731EA7" w:rsidRDefault="00C91B8B"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5838FC40"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8B7032">
            <w:rPr>
              <w:rFonts w:ascii="Times New Roman" w:hAnsi="Times New Roman" w:cs="Times New Roman"/>
              <w:bCs/>
              <w:noProof/>
              <w:sz w:val="20"/>
            </w:rPr>
            <w:t>3</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8B7032">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53CB9" w14:textId="77777777" w:rsidR="00104C69" w:rsidRDefault="00104C6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1E9F713A"/>
    <w:multiLevelType w:val="hybridMultilevel"/>
    <w:tmpl w:val="3904CC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A5466A"/>
    <w:multiLevelType w:val="hybridMultilevel"/>
    <w:tmpl w:val="25662A28"/>
    <w:lvl w:ilvl="0" w:tplc="AEBC069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4" w15:restartNumberingAfterBreak="0">
    <w:nsid w:val="3F1E1FE0"/>
    <w:multiLevelType w:val="hybridMultilevel"/>
    <w:tmpl w:val="9BD4A8C0"/>
    <w:lvl w:ilvl="0" w:tplc="3E7EF8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num w:numId="1" w16cid:durableId="1382363688">
    <w:abstractNumId w:val="0"/>
  </w:num>
  <w:num w:numId="2" w16cid:durableId="896236245">
    <w:abstractNumId w:val="3"/>
  </w:num>
  <w:num w:numId="3" w16cid:durableId="2040929184">
    <w:abstractNumId w:val="5"/>
  </w:num>
  <w:num w:numId="4" w16cid:durableId="818689623">
    <w:abstractNumId w:val="1"/>
  </w:num>
  <w:num w:numId="5" w16cid:durableId="185489619">
    <w:abstractNumId w:val="2"/>
  </w:num>
  <w:num w:numId="6" w16cid:durableId="1937593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104C69"/>
    <w:rsid w:val="00110647"/>
    <w:rsid w:val="001331D7"/>
    <w:rsid w:val="001617D1"/>
    <w:rsid w:val="001A4884"/>
    <w:rsid w:val="001B5628"/>
    <w:rsid w:val="001C518C"/>
    <w:rsid w:val="002270D9"/>
    <w:rsid w:val="00233B00"/>
    <w:rsid w:val="00257304"/>
    <w:rsid w:val="00286A64"/>
    <w:rsid w:val="003003F9"/>
    <w:rsid w:val="003504EB"/>
    <w:rsid w:val="004318EA"/>
    <w:rsid w:val="0045738E"/>
    <w:rsid w:val="00495E8C"/>
    <w:rsid w:val="004B3874"/>
    <w:rsid w:val="004C6F5F"/>
    <w:rsid w:val="004D6E74"/>
    <w:rsid w:val="00537279"/>
    <w:rsid w:val="005C2372"/>
    <w:rsid w:val="005C4342"/>
    <w:rsid w:val="005E57DA"/>
    <w:rsid w:val="006342DA"/>
    <w:rsid w:val="006A5302"/>
    <w:rsid w:val="00707CBB"/>
    <w:rsid w:val="0071737A"/>
    <w:rsid w:val="00771A3F"/>
    <w:rsid w:val="007767B8"/>
    <w:rsid w:val="00794C41"/>
    <w:rsid w:val="00820016"/>
    <w:rsid w:val="00856C2B"/>
    <w:rsid w:val="008A0E67"/>
    <w:rsid w:val="008B64F4"/>
    <w:rsid w:val="008B7032"/>
    <w:rsid w:val="008C745D"/>
    <w:rsid w:val="008F4722"/>
    <w:rsid w:val="00932E5F"/>
    <w:rsid w:val="009638D7"/>
    <w:rsid w:val="009969DE"/>
    <w:rsid w:val="009E76F7"/>
    <w:rsid w:val="009F1F55"/>
    <w:rsid w:val="00A20521"/>
    <w:rsid w:val="00A25226"/>
    <w:rsid w:val="00A31A0D"/>
    <w:rsid w:val="00A46D37"/>
    <w:rsid w:val="00A82043"/>
    <w:rsid w:val="00AE1960"/>
    <w:rsid w:val="00AE62C0"/>
    <w:rsid w:val="00AF32B2"/>
    <w:rsid w:val="00B84FE5"/>
    <w:rsid w:val="00B91FB9"/>
    <w:rsid w:val="00BF3652"/>
    <w:rsid w:val="00C327DD"/>
    <w:rsid w:val="00C45A20"/>
    <w:rsid w:val="00C45A8B"/>
    <w:rsid w:val="00C6344B"/>
    <w:rsid w:val="00C879D1"/>
    <w:rsid w:val="00C91B8B"/>
    <w:rsid w:val="00CA300D"/>
    <w:rsid w:val="00CB7C9D"/>
    <w:rsid w:val="00D10AD6"/>
    <w:rsid w:val="00D91330"/>
    <w:rsid w:val="00DA3424"/>
    <w:rsid w:val="00DA5A93"/>
    <w:rsid w:val="00DB62A7"/>
    <w:rsid w:val="00DD328C"/>
    <w:rsid w:val="00DF4C81"/>
    <w:rsid w:val="00E32EAB"/>
    <w:rsid w:val="00E45987"/>
    <w:rsid w:val="00E47735"/>
    <w:rsid w:val="00E60F1F"/>
    <w:rsid w:val="00EA01CE"/>
    <w:rsid w:val="00EA0825"/>
    <w:rsid w:val="00EB768B"/>
    <w:rsid w:val="00EE5D6B"/>
    <w:rsid w:val="00F11526"/>
    <w:rsid w:val="00F575CD"/>
    <w:rsid w:val="00F95741"/>
    <w:rsid w:val="00FA74D9"/>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C91B8B"/>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43417">
      <w:bodyDiv w:val="1"/>
      <w:marLeft w:val="0"/>
      <w:marRight w:val="0"/>
      <w:marTop w:val="0"/>
      <w:marBottom w:val="0"/>
      <w:divBdr>
        <w:top w:val="none" w:sz="0" w:space="0" w:color="auto"/>
        <w:left w:val="none" w:sz="0" w:space="0" w:color="auto"/>
        <w:bottom w:val="none" w:sz="0" w:space="0" w:color="auto"/>
        <w:right w:val="none" w:sz="0" w:space="0" w:color="auto"/>
      </w:divBdr>
    </w:div>
    <w:div w:id="589394982">
      <w:bodyDiv w:val="1"/>
      <w:marLeft w:val="0"/>
      <w:marRight w:val="0"/>
      <w:marTop w:val="0"/>
      <w:marBottom w:val="0"/>
      <w:divBdr>
        <w:top w:val="none" w:sz="0" w:space="0" w:color="auto"/>
        <w:left w:val="none" w:sz="0" w:space="0" w:color="auto"/>
        <w:bottom w:val="none" w:sz="0" w:space="0" w:color="auto"/>
        <w:right w:val="none" w:sz="0" w:space="0" w:color="auto"/>
      </w:divBdr>
    </w:div>
    <w:div w:id="1340887746">
      <w:bodyDiv w:val="1"/>
      <w:marLeft w:val="0"/>
      <w:marRight w:val="0"/>
      <w:marTop w:val="0"/>
      <w:marBottom w:val="0"/>
      <w:divBdr>
        <w:top w:val="none" w:sz="0" w:space="0" w:color="auto"/>
        <w:left w:val="none" w:sz="0" w:space="0" w:color="auto"/>
        <w:bottom w:val="none" w:sz="0" w:space="0" w:color="auto"/>
        <w:right w:val="none" w:sz="0" w:space="0" w:color="auto"/>
      </w:divBdr>
    </w:div>
    <w:div w:id="205052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TotalTime>
  <Pages>1</Pages>
  <Words>811</Words>
  <Characters>4623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15</cp:revision>
  <dcterms:created xsi:type="dcterms:W3CDTF">2024-05-13T06:43:00Z</dcterms:created>
  <dcterms:modified xsi:type="dcterms:W3CDTF">2024-08-16T07:44:00Z</dcterms:modified>
</cp:coreProperties>
</file>